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81" w:rsidRPr="00CA6BE1" w:rsidRDefault="006A0681" w:rsidP="006A0681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CA6BE1">
        <w:rPr>
          <w:b/>
          <w:bCs/>
          <w:i/>
          <w:u w:val="single"/>
        </w:rPr>
        <w:t>Новые документы в линейке систем «</w:t>
      </w:r>
      <w:proofErr w:type="spellStart"/>
      <w:r w:rsidRPr="00CA6BE1">
        <w:rPr>
          <w:b/>
          <w:bCs/>
          <w:i/>
          <w:u w:val="single"/>
        </w:rPr>
        <w:t>Техэксперт</w:t>
      </w:r>
      <w:proofErr w:type="spellEnd"/>
      <w:r w:rsidRPr="00CA6BE1">
        <w:rPr>
          <w:b/>
          <w:bCs/>
          <w:i/>
          <w:u w:val="single"/>
        </w:rPr>
        <w:t>»</w:t>
      </w:r>
      <w:r>
        <w:rPr>
          <w:b/>
          <w:bCs/>
          <w:i/>
          <w:u w:val="single"/>
        </w:rPr>
        <w:t xml:space="preserve"> для</w:t>
      </w:r>
      <w:r w:rsidRPr="00CA6BE1">
        <w:rPr>
          <w:b/>
          <w:bCs/>
          <w:i/>
          <w:u w:val="single"/>
        </w:rPr>
        <w:t xml:space="preserve"> энергетик</w:t>
      </w:r>
      <w:r>
        <w:rPr>
          <w:b/>
          <w:bCs/>
          <w:i/>
          <w:u w:val="single"/>
        </w:rPr>
        <w:t>и</w:t>
      </w:r>
      <w:r w:rsidRPr="00CA6BE1">
        <w:rPr>
          <w:b/>
          <w:bCs/>
          <w:i/>
          <w:u w:val="single"/>
        </w:rPr>
        <w:t xml:space="preserve"> за </w:t>
      </w:r>
      <w:r>
        <w:rPr>
          <w:b/>
          <w:bCs/>
          <w:i/>
          <w:u w:val="single"/>
        </w:rPr>
        <w:t>май</w:t>
      </w:r>
    </w:p>
    <w:p w:rsidR="006A0681" w:rsidRDefault="006A0681" w:rsidP="00312846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proofErr w:type="spellStart"/>
      <w:r w:rsidRPr="00312846">
        <w:rPr>
          <w:b/>
          <w:bCs/>
          <w:i/>
          <w:u w:val="single"/>
        </w:rPr>
        <w:t>Техэксперт</w:t>
      </w:r>
      <w:proofErr w:type="spellEnd"/>
      <w:r w:rsidRPr="00312846">
        <w:rPr>
          <w:b/>
          <w:bCs/>
          <w:i/>
          <w:u w:val="single"/>
        </w:rPr>
        <w:t>: Электроэнергетика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r w:rsidRPr="00312846">
        <w:rPr>
          <w:b/>
          <w:bCs/>
          <w:i/>
          <w:u w:val="single"/>
        </w:rPr>
        <w:t>Основы правового регулирования ТЭК: 23 документа (представлены наиболее интересные)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4C2AF03A" wp14:editId="264EB97D">
            <wp:extent cx="182880" cy="182880"/>
            <wp:effectExtent l="0" t="0" r="0" b="7620"/>
            <wp:docPr id="26" name="Рисунок 26" descr="C:\Users\CH1810~1\AppData\Local\Temp\lu82642kglb.tmp\lu82642kgo6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1810~1\AppData\Local\Temp\lu82642kglb.tmp\lu82642kgo6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Приказ Министерства строительства и жилищно-коммунального хозяйства Российской Федерации </w:t>
      </w:r>
      <w:hyperlink r:id="rId8" w:tooltip="&quot;Об утверждении критериев отнесения объектов системы водоснабжения, водоотведения и теплоснабжения (за ...&quot;&#10;Приказ Министерства строительства и жилищно-коммунального хозяйства Российской Федерации от 08.02.2022 N 82/пр&#10;Статус: действует с 27.05.2022" w:history="1">
        <w:r w:rsidR="00312846" w:rsidRPr="00312846">
          <w:rPr>
            <w:rStyle w:val="a9"/>
            <w:color w:val="0000AA"/>
          </w:rPr>
          <w:t>от 08.02.2022 N 82/</w:t>
        </w:r>
        <w:proofErr w:type="spellStart"/>
        <w:proofErr w:type="gramStart"/>
        <w:r w:rsidR="00312846" w:rsidRPr="00312846">
          <w:rPr>
            <w:rStyle w:val="a9"/>
            <w:color w:val="0000AA"/>
          </w:rPr>
          <w:t>пр</w:t>
        </w:r>
        <w:proofErr w:type="spellEnd"/>
        <w:proofErr w:type="gramEnd"/>
      </w:hyperlink>
      <w:r w:rsidR="00312846" w:rsidRPr="00312846">
        <w:t xml:space="preserve"> «</w:t>
      </w:r>
      <w:r w:rsidRPr="00312846">
        <w:t>Об утверждении критериев отнесения объектов системы водоснабжения, водоотведения и теплоснабжения (за исключением производства тепловой энергии в режиме комбинированной выработки электрической и тепловой энергии) всех форм собственности, правообладателями которых являются организации, в отношении которых Министерство строительства и жилищно-коммунального хозяйства Российской Федерации осуществляет координацию и регулирование деятельности, к критически важным объектам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352EB0C6" wp14:editId="5B4076E4">
            <wp:extent cx="182880" cy="182880"/>
            <wp:effectExtent l="0" t="0" r="0" b="7620"/>
            <wp:docPr id="25" name="Рисунок 25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Международный протокол от 29.05.2019 «</w:t>
      </w:r>
      <w:r w:rsidRPr="00312846">
        <w:t>Протокол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531DF64C" wp14:editId="3F7EA9E9">
            <wp:extent cx="182880" cy="182880"/>
            <wp:effectExtent l="0" t="0" r="0" b="7620"/>
            <wp:docPr id="24" name="Рисунок 24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Постановление Правительства РФ </w:t>
      </w:r>
      <w:hyperlink r:id="rId10" w:tooltip="&quot;О внесении изменений в некоторые акты Правительства Российской Федерации по вопросам обеспечения ...&quot;&#10;Постановление Правительства РФ от 28.04.2022 N 768&#10;Статус: действует с 29.04.2022" w:history="1">
        <w:r w:rsidR="00312846" w:rsidRPr="00312846">
          <w:rPr>
            <w:rStyle w:val="a9"/>
            <w:color w:val="0000AA"/>
          </w:rPr>
          <w:t>от 28.04.2022 N 768</w:t>
        </w:r>
      </w:hyperlink>
      <w:r w:rsidR="00312846" w:rsidRPr="00312846">
        <w:t xml:space="preserve"> «</w:t>
      </w:r>
      <w:r w:rsidRPr="00312846">
        <w:t>О внесении изменений в некоторые акты Правительства Российской Федерации по вопросам обеспечения готовности работников к выполнению трудовых функций в сфере электроэнергетики и сфере теплоснабжения и проведения аттестации по вопросам безопасности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7949237C" wp14:editId="05E35612">
            <wp:extent cx="182880" cy="182880"/>
            <wp:effectExtent l="0" t="0" r="0" b="7620"/>
            <wp:docPr id="23" name="Рисунок 23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Постановление Правительства РФ </w:t>
      </w:r>
      <w:hyperlink r:id="rId11" w:tooltip="&quot;О внесении изменения в пункт 72 Правил предоставления коммунальных услуг собственникам и пользователям помещений в многоквартирных домах и жилых домов&quot;&#10;Постановление Правительства РФ от 28.04.2022 N 763&#10;Статус: действует с 29.04.2022" w:history="1">
        <w:r w:rsidR="00312846" w:rsidRPr="00312846">
          <w:rPr>
            <w:rStyle w:val="a9"/>
            <w:color w:val="0000AA"/>
          </w:rPr>
          <w:t>от 28.04.2022 N 763</w:t>
        </w:r>
      </w:hyperlink>
      <w:r w:rsidR="00312846" w:rsidRPr="00312846">
        <w:t xml:space="preserve"> «</w:t>
      </w:r>
      <w:r w:rsidRPr="00312846">
        <w:t>О внесении изменения в пункт 72 Правил предоставления коммунальных услуг собственникам и пользователям помещений в многоквартирных домах и жилых домов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7D6993FA" wp14:editId="565EDACD">
            <wp:extent cx="182880" cy="182880"/>
            <wp:effectExtent l="0" t="0" r="0" b="7620"/>
            <wp:docPr id="22" name="Рисунок 22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Постановление Правительства РФ </w:t>
      </w:r>
      <w:hyperlink r:id="rId12" w:tooltip="&quot;Об особенностях корректировки инвестиционных программ организаций, осуществляющих регулируемые виды ...&quot;&#10;Постановление Правительства РФ от 29.04.2022 N 785&#10;Статус: действует с 09.05.2022" w:history="1">
        <w:r w:rsidR="00312846" w:rsidRPr="00312846">
          <w:rPr>
            <w:rStyle w:val="a9"/>
            <w:color w:val="0000AA"/>
          </w:rPr>
          <w:t>от 29.04.2022 N 785</w:t>
        </w:r>
      </w:hyperlink>
      <w:r w:rsidR="00312846" w:rsidRPr="00312846">
        <w:t xml:space="preserve"> «</w:t>
      </w:r>
      <w:r w:rsidRPr="00312846">
        <w:t>Об особенностях корректировки инвестиционных программ организаций, осуществляющих регулируемые виды деятельности в сфере теплоснабжения, организаций, осуществляющих горячее водоснабжение, холодное водоснабжение и (или) водоотведение, в 2022 году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0FFCC36A" wp14:editId="6EE18449">
            <wp:extent cx="182880" cy="182880"/>
            <wp:effectExtent l="0" t="0" r="0" b="7620"/>
            <wp:docPr id="21" name="Рисунок 21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Федеральный закон </w:t>
      </w:r>
      <w:hyperlink r:id="rId13" w:tooltip="&quot;О внесении изменений в отдельные законодательные акты Российской Федерации&quot;&#10;Федеральный закон от 01.05.2022 N 127-ФЗ&#10;Статус: действует с 01.05.2022" w:history="1">
        <w:r w:rsidR="00312846" w:rsidRPr="00312846">
          <w:rPr>
            <w:rStyle w:val="a9"/>
            <w:color w:val="0000AA"/>
          </w:rPr>
          <w:t>от 01.05.2022 N 127-ФЗ</w:t>
        </w:r>
      </w:hyperlink>
      <w:r w:rsidR="00312846" w:rsidRPr="00312846">
        <w:t xml:space="preserve"> «</w:t>
      </w:r>
      <w:r w:rsidRPr="00312846">
        <w:t>О внесении изменений в отдельные законодательные акты Российской Федерации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5C9CC8FF" wp14:editId="05D7CECF">
            <wp:extent cx="182880" cy="182880"/>
            <wp:effectExtent l="0" t="0" r="0" b="7620"/>
            <wp:docPr id="20" name="Рисунок 20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Постановление Правительства РФ </w:t>
      </w:r>
      <w:hyperlink r:id="rId14" w:tooltip="&quot;О внесении изменений в некоторые акты Правительства Российской Федерации&quot;&#10;Постановление Правительства РФ от 30.04.2022 N 807&#10;Статус: действует с 12.05.2022" w:history="1">
        <w:r w:rsidR="00312846" w:rsidRPr="00312846">
          <w:rPr>
            <w:rStyle w:val="a9"/>
            <w:color w:val="0000AA"/>
          </w:rPr>
          <w:t>от 30.04.2022 N 807</w:t>
        </w:r>
      </w:hyperlink>
      <w:r w:rsidR="00312846" w:rsidRPr="00312846">
        <w:t xml:space="preserve"> «</w:t>
      </w:r>
      <w:r w:rsidRPr="00312846">
        <w:t>О внесении изменений в некоторые акты Правительства Российской Федерации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43258B74" wp14:editId="1263BA15">
            <wp:extent cx="182880" cy="182880"/>
            <wp:effectExtent l="0" t="0" r="0" b="7620"/>
            <wp:docPr id="19" name="Рисунок 19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Приказ Минэнерго России </w:t>
      </w:r>
      <w:hyperlink r:id="rId15" w:tooltip="&quot;Об утверждении схемы и программы развития Единой энергетической системы России на 2022-2028 годы&quot;&#10;Приказ Минэнерго России от 28.02.2022 N 146&#10;Статус: действует с 28.02.2022" w:history="1">
        <w:r w:rsidR="00312846" w:rsidRPr="00217555">
          <w:rPr>
            <w:rStyle w:val="a9"/>
            <w:color w:val="0000AA"/>
          </w:rPr>
          <w:t>от 28.02.2022 N 146</w:t>
        </w:r>
      </w:hyperlink>
      <w:r w:rsidR="00312846" w:rsidRPr="00312846">
        <w:t xml:space="preserve"> «</w:t>
      </w:r>
      <w:r w:rsidRPr="00312846">
        <w:t xml:space="preserve">Об утверждении схемы и программы развития Единой энергетической системы </w:t>
      </w:r>
      <w:r w:rsidRPr="00217555">
        <w:t>России на 2022-2028</w:t>
      </w:r>
      <w:r w:rsidRPr="00312846">
        <w:t xml:space="preserve"> годы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16E68269" wp14:editId="2425B443">
            <wp:extent cx="182880" cy="182880"/>
            <wp:effectExtent l="0" t="0" r="0" b="7620"/>
            <wp:docPr id="18" name="Рисунок 18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</w:t>
      </w:r>
      <w:proofErr w:type="gramStart"/>
      <w:r w:rsidR="00312846" w:rsidRPr="00312846">
        <w:t xml:space="preserve">Постановление Правительства РФ </w:t>
      </w:r>
      <w:hyperlink r:id="rId16" w:tooltip="&quot;О внесении изменений в Правила предоставления и распределения иных межбюджетных трансфертов из ...&quot;&#10;Постановление Правительства РФ от 07.05.2022 N 829&#10;Статус: действует с 20.05.2022" w:history="1">
        <w:r w:rsidR="00312846" w:rsidRPr="00312846">
          <w:rPr>
            <w:rStyle w:val="a9"/>
            <w:color w:val="0000AA"/>
          </w:rPr>
          <w:t>от 07.05.2022 N 829</w:t>
        </w:r>
      </w:hyperlink>
      <w:r w:rsidR="00312846" w:rsidRPr="00312846">
        <w:t xml:space="preserve"> «</w:t>
      </w:r>
      <w:r w:rsidRPr="00312846">
        <w:t xml:space="preserve">О внесении изменений в Правила предоставления и распределения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312846">
        <w:t>софинансирования</w:t>
      </w:r>
      <w:proofErr w:type="spellEnd"/>
      <w:r w:rsidRPr="00312846">
        <w:t xml:space="preserve">, в том числе в полном объеме, расходных обязательств субъектов Российской Федерации, возникающих при реализации региональных проектов по </w:t>
      </w:r>
      <w:r w:rsidRPr="00312846">
        <w:lastRenderedPageBreak/>
        <w:t>снижению совокупного объема выбросов загрязняющих веществ в атмосферный воздух, осуществляемых субъектами Российской Федерации и муниципальными</w:t>
      </w:r>
      <w:proofErr w:type="gramEnd"/>
      <w:r w:rsidRPr="00312846">
        <w:t xml:space="preserve"> образованиями, предусмотренных комплексными планами мероприятий по снижению выбросов загрязняющих веществ в атмосферный воздух в крупных промышленных центрах и обеспечивающих достижение целей, показателей и результатов федерального проекта "Чистый воздух" национального проекта "Экология"</w:t>
      </w:r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55813811" wp14:editId="5950DA30">
            <wp:extent cx="182880" cy="182880"/>
            <wp:effectExtent l="0" t="0" r="0" b="7620"/>
            <wp:docPr id="17" name="Рисунок 17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</w:t>
      </w:r>
      <w:proofErr w:type="gramStart"/>
      <w:r w:rsidR="00312846" w:rsidRPr="00312846">
        <w:t xml:space="preserve">Приказ Минэкономразвития России </w:t>
      </w:r>
      <w:hyperlink r:id="rId17" w:tooltip="&quot;О внесении изменения в приложение N 2 к Методическим рекомендациям по определению в сопоставимых ...&quot;&#10;Приказ Минэкономразвития России от 28.03.2022 N 159&#10;Статус: действует с 28.03.2022" w:history="1">
        <w:r w:rsidR="00312846" w:rsidRPr="00217555">
          <w:rPr>
            <w:rStyle w:val="a9"/>
            <w:color w:val="0000AA"/>
          </w:rPr>
          <w:t>от 28.03.2022 N 159</w:t>
        </w:r>
      </w:hyperlink>
      <w:r w:rsidR="00312846" w:rsidRPr="00312846">
        <w:t xml:space="preserve"> «</w:t>
      </w:r>
      <w:r w:rsidRPr="00312846">
        <w:t xml:space="preserve">О внесении изменения в приложение N 2 к Методическим рекомендациям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воды", утвержденным приказом Минэкономразвития России </w:t>
      </w:r>
      <w:hyperlink r:id="rId18" w:tooltip="&quot;Об утверждении методических рекомендаций по определению в сопоставимых условиях целевого уровня снижения ...&quot;&#10;Приказ Минэкономразвития России от 15.07.2020 N 425&#10;Статус: действует с 15.07.2020" w:history="1">
        <w:r w:rsidRPr="00312846">
          <w:rPr>
            <w:rStyle w:val="a9"/>
            <w:color w:val="0000AA"/>
          </w:rPr>
          <w:t>от 15 июля 2020 г. N</w:t>
        </w:r>
        <w:proofErr w:type="gramEnd"/>
        <w:r w:rsidRPr="00312846">
          <w:rPr>
            <w:rStyle w:val="a9"/>
            <w:color w:val="0000AA"/>
          </w:rPr>
          <w:t xml:space="preserve"> 425</w:t>
        </w:r>
      </w:hyperlink>
      <w:r w:rsidR="00312846" w:rsidRPr="00312846">
        <w:t>».</w:t>
      </w:r>
    </w:p>
    <w:p w:rsidR="00312846" w:rsidRDefault="00312846" w:rsidP="00312846">
      <w:pPr>
        <w:pStyle w:val="western"/>
        <w:spacing w:before="0" w:beforeAutospacing="0" w:after="0" w:line="240" w:lineRule="auto"/>
        <w:rPr>
          <w:b/>
          <w:bCs/>
        </w:rPr>
      </w:pPr>
    </w:p>
    <w:p w:rsidR="00312846" w:rsidRPr="00312846" w:rsidRDefault="00312846" w:rsidP="00312846">
      <w:pPr>
        <w:pStyle w:val="western"/>
        <w:spacing w:before="0" w:beforeAutospacing="0" w:after="0" w:line="240" w:lineRule="auto"/>
        <w:rPr>
          <w:b/>
          <w:bCs/>
          <w:i/>
          <w:u w:val="single"/>
        </w:rPr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r w:rsidRPr="00312846">
        <w:rPr>
          <w:b/>
          <w:bCs/>
          <w:i/>
          <w:u w:val="single"/>
        </w:rPr>
        <w:t>Нормы, правила, стандарты в электроэнергетике: 19 документов (представлены наиболее интересные)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0DCF4080" wp14:editId="62EA38E7">
            <wp:extent cx="182880" cy="182880"/>
            <wp:effectExtent l="0" t="0" r="0" b="7620"/>
            <wp:docPr id="16" name="Рисунок 16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ooltip="&quot;СТО 34.01-2.2-038.3-2022 Руководство по проектированию и применению железобетонных опор ВЛ 110 кВ из ...&quot;&#10;(утв. распоряжением ПАО &quot;Россети&quot; от 18.04.2022 N 91р)&#10;Применяется с 18.04.2022&#10;Статус: действует с 18.04.2022" w:history="1">
        <w:r w:rsidR="00312846" w:rsidRPr="00955E2D">
          <w:rPr>
            <w:rStyle w:val="a9"/>
            <w:color w:val="0000AA"/>
          </w:rPr>
          <w:t>СТО от 18.04.2022</w:t>
        </w:r>
      </w:hyperlink>
      <w:r w:rsidR="00312846" w:rsidRPr="00217555">
        <w:t xml:space="preserve"> </w:t>
      </w:r>
      <w:hyperlink r:id="rId20" w:tooltip="&quot;СТО 34.01-2.2-038.1-2022 Руководство по проектированию и применению железобетонных опор ВЛ 110 кВ из ...&quot;&#10;(утв. распоряжением ПАО &quot;Россети&quot; от 18.04.2022 N 91р)&#10;Применяется с 18.04.2022&#10;Статус: действует с 18.04.2022" w:history="1">
        <w:r w:rsidR="00312846" w:rsidRPr="00217555">
          <w:rPr>
            <w:rStyle w:val="a9"/>
          </w:rPr>
          <w:t>N 34.01-2.2-038.1-2022</w:t>
        </w:r>
      </w:hyperlink>
      <w:r w:rsidR="00312846" w:rsidRPr="00312846">
        <w:t xml:space="preserve"> «</w:t>
      </w:r>
      <w:r w:rsidRPr="00312846">
        <w:t xml:space="preserve">Руководство по проектированию и применению железобетонных опор </w:t>
      </w:r>
      <w:proofErr w:type="gramStart"/>
      <w:r w:rsidRPr="00312846">
        <w:t>ВЛ</w:t>
      </w:r>
      <w:proofErr w:type="gramEnd"/>
      <w:r w:rsidRPr="00312846">
        <w:t xml:space="preserve"> 110 </w:t>
      </w:r>
      <w:proofErr w:type="spellStart"/>
      <w:r w:rsidRPr="00312846">
        <w:t>кВ</w:t>
      </w:r>
      <w:proofErr w:type="spellEnd"/>
      <w:r w:rsidRPr="00312846">
        <w:t xml:space="preserve"> из центрифугированных секционированных стоек. Часть 1. Р</w:t>
      </w:r>
      <w:r w:rsidR="00312846" w:rsidRPr="00312846">
        <w:t xml:space="preserve">уководство по проектированию </w:t>
      </w:r>
      <w:proofErr w:type="gramStart"/>
      <w:r w:rsidR="00312846" w:rsidRPr="00312846">
        <w:t>ВЛ</w:t>
      </w:r>
      <w:proofErr w:type="gramEnd"/>
      <w:r w:rsidR="00312846" w:rsidRPr="00312846">
        <w:t>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4E95DDEB" wp14:editId="666F5EB4">
            <wp:extent cx="182880" cy="182880"/>
            <wp:effectExtent l="0" t="0" r="0" b="7620"/>
            <wp:docPr id="15" name="Рисунок 15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</w:t>
      </w:r>
      <w:hyperlink r:id="rId21" w:tooltip="&quot;СТО 34.01-2.2-038.2-2022 Руководство по проектированию и применению железобетонных опор ВЛ 110 кВ из ...&quot;&#10;(утв. распоряжением ПАО &quot;Россети&quot; от 18.04.2022 N 91р)&#10;Применяется с 18.04.2022&#10;Статус: действует с 18.04.2022" w:history="1">
        <w:r w:rsidR="00312846" w:rsidRPr="00217555">
          <w:rPr>
            <w:rStyle w:val="a9"/>
            <w:color w:val="0000AA"/>
          </w:rPr>
          <w:t>СТО от 18.04.2022</w:t>
        </w:r>
      </w:hyperlink>
      <w:r w:rsidR="00312846" w:rsidRPr="00312846">
        <w:t xml:space="preserve"> </w:t>
      </w:r>
      <w:hyperlink r:id="rId22" w:tooltip="&quot;СТО 34.01-2.2-038.2-2022 Руководство по проектированию и применению железобетонных опор ВЛ 110 кВ из ...&quot;&#10;(утв. распоряжением ПАО &quot;Россети&quot; от 18.04.2022 N 91р)&#10;Применяется с 18.04.2022&#10;Статус: действует с 18.04.2022" w:history="1">
        <w:r w:rsidR="00312846" w:rsidRPr="00217555">
          <w:rPr>
            <w:rStyle w:val="a9"/>
          </w:rPr>
          <w:t>N 34.01-2.2-038.2-2022</w:t>
        </w:r>
      </w:hyperlink>
      <w:r w:rsidR="00312846" w:rsidRPr="00312846">
        <w:t xml:space="preserve"> «</w:t>
      </w:r>
      <w:r w:rsidRPr="00312846">
        <w:t xml:space="preserve">Руководство по проектированию и применению железобетонных опор </w:t>
      </w:r>
      <w:proofErr w:type="gramStart"/>
      <w:r w:rsidRPr="00312846">
        <w:t>ВЛ</w:t>
      </w:r>
      <w:proofErr w:type="gramEnd"/>
      <w:r w:rsidRPr="00312846">
        <w:t xml:space="preserve"> 110 </w:t>
      </w:r>
      <w:proofErr w:type="spellStart"/>
      <w:r w:rsidRPr="00312846">
        <w:t>кВ</w:t>
      </w:r>
      <w:proofErr w:type="spellEnd"/>
      <w:r w:rsidRPr="00312846">
        <w:t xml:space="preserve"> из центрифугированных секционированных стоек. Часть 2. Технологические карты на сборку</w:t>
      </w:r>
      <w:r w:rsidR="00312846" w:rsidRPr="00312846">
        <w:t xml:space="preserve"> и установку опор и фундаментов».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59911387" wp14:editId="2DA710B7">
            <wp:extent cx="182880" cy="182880"/>
            <wp:effectExtent l="0" t="0" r="0" b="7620"/>
            <wp:docPr id="14" name="Рисунок 14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 xml:space="preserve"> </w:t>
      </w:r>
      <w:hyperlink r:id="rId23" w:tooltip="&quot;СТО 34.01-2.2-038.3-2022 Руководство по проектированию и применению железобетонных опор ВЛ 110 кВ из ...&quot;&#10;(утв. распоряжением ПАО &quot;Россети&quot; от 18.04.2022 N 91р)&#10;Применяется с 18.04.2022&#10;Статус: действует с 18.04.2022" w:history="1">
        <w:r w:rsidR="00312846" w:rsidRPr="00217555">
          <w:rPr>
            <w:rStyle w:val="a9"/>
            <w:color w:val="0000AA"/>
          </w:rPr>
          <w:t>СТО от 18.04.2022</w:t>
        </w:r>
      </w:hyperlink>
      <w:r w:rsidR="00312846" w:rsidRPr="00312846">
        <w:t xml:space="preserve"> </w:t>
      </w:r>
      <w:hyperlink r:id="rId24" w:tooltip="&quot;СТО 34.01-2.2-038.3-2022 Руководство по проектированию и применению железобетонных опор ВЛ 110 кВ из ...&quot;&#10;(утв. распоряжением ПАО &quot;Россети&quot; от 18.04.2022 N 91р)&#10;Применяется с 18.04.2022&#10;Статус: действует с 18.04.2022" w:history="1">
        <w:r w:rsidR="00312846" w:rsidRPr="00217555">
          <w:rPr>
            <w:rStyle w:val="a9"/>
          </w:rPr>
          <w:t>N 34.01-2.2-038.3-2022</w:t>
        </w:r>
      </w:hyperlink>
      <w:r w:rsidR="00312846" w:rsidRPr="00312846">
        <w:t xml:space="preserve"> «</w:t>
      </w:r>
      <w:r w:rsidRPr="00312846">
        <w:t xml:space="preserve">Руководство по проектированию и применению железобетонных опор </w:t>
      </w:r>
      <w:proofErr w:type="gramStart"/>
      <w:r w:rsidRPr="00312846">
        <w:t>ВЛ</w:t>
      </w:r>
      <w:proofErr w:type="gramEnd"/>
      <w:r w:rsidRPr="00312846">
        <w:t xml:space="preserve"> 110 </w:t>
      </w:r>
      <w:proofErr w:type="spellStart"/>
      <w:r w:rsidRPr="00312846">
        <w:t>кВ</w:t>
      </w:r>
      <w:proofErr w:type="spellEnd"/>
      <w:r w:rsidRPr="00312846">
        <w:t xml:space="preserve"> из центрифугированных секционированных стоек. Часть 3. Типовая </w:t>
      </w:r>
      <w:r w:rsidR="00312846" w:rsidRPr="00312846">
        <w:t>инструкция по эксплуатации опор».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7D38FAD1" wp14:editId="0DFB28ED">
            <wp:extent cx="182880" cy="182880"/>
            <wp:effectExtent l="0" t="0" r="0" b="7620"/>
            <wp:docPr id="13" name="Рисунок 13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12846">
        <w:t>ОТ</w:t>
      </w:r>
      <w:proofErr w:type="gramEnd"/>
      <w:r w:rsidRPr="00312846">
        <w:t xml:space="preserve"> </w:t>
      </w:r>
      <w:hyperlink r:id="rId25" w:tooltip="&quot;ОТ 1.1.8.02.1177-2016  Программа обеспечения качества при разработке и изготовлении продукции ...&quot;&#10; от 19.05.2017 N 1.1.8.02.1177-2016&#10;Применяется с 14.07.2017&#10;Статус: действует с 14.07.2017" w:history="1">
        <w:proofErr w:type="spellStart"/>
        <w:r w:rsidR="00312846" w:rsidRPr="00312846">
          <w:rPr>
            <w:rStyle w:val="a9"/>
            <w:color w:val="0000AA"/>
          </w:rPr>
          <w:t>от</w:t>
        </w:r>
        <w:proofErr w:type="spellEnd"/>
        <w:r w:rsidR="00312846" w:rsidRPr="00312846">
          <w:rPr>
            <w:rStyle w:val="a9"/>
            <w:color w:val="0000AA"/>
          </w:rPr>
          <w:t xml:space="preserve"> 19.05.2017 N 1.1.8.02.1177-2016</w:t>
        </w:r>
      </w:hyperlink>
      <w:r w:rsidRPr="00312846">
        <w:t xml:space="preserve"> </w:t>
      </w:r>
      <w:r w:rsidR="00312846" w:rsidRPr="00312846">
        <w:t>«</w:t>
      </w:r>
      <w:proofErr w:type="gramStart"/>
      <w:r w:rsidRPr="00312846">
        <w:t>Программа</w:t>
      </w:r>
      <w:proofErr w:type="gramEnd"/>
      <w:r w:rsidRPr="00312846">
        <w:t xml:space="preserve"> обеспечения качества при разработке и изготовлении продукции, поставляемой на АЭС. Требования к содержанию </w:t>
      </w:r>
      <w:r w:rsidR="00312846" w:rsidRPr="00312846">
        <w:t>и разработке (с Изменением N 1)».</w:t>
      </w:r>
      <w:bookmarkStart w:id="0" w:name="_GoBack"/>
      <w:bookmarkEnd w:id="0"/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775DCF75" wp14:editId="64ECA0A8">
            <wp:extent cx="182880" cy="182880"/>
            <wp:effectExtent l="0" t="0" r="0" b="7620"/>
            <wp:docPr id="12" name="Рисунок 12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ПОР </w:t>
      </w:r>
      <w:hyperlink r:id="rId26" w:tooltip="&quot;ПОР 1.1.3.19.1759-2020 Порядок согласования, проверки выполнения и оценки результативности выполнения ...&quot;&#10; от 17.12.2020 N 1.1.3.19.1759-2020&#10;Применяется с 30.03.2021 взамен РД ЭО 1.1.2.01.0573-2019&#10;Статус: действует с 30.03.2021" w:history="1">
        <w:r w:rsidR="00312846" w:rsidRPr="00312846">
          <w:rPr>
            <w:rStyle w:val="a9"/>
            <w:color w:val="0000AA"/>
          </w:rPr>
          <w:t>от 17.12.2020 N 1.1.3.19.1759-2020</w:t>
        </w:r>
      </w:hyperlink>
      <w:r w:rsidR="00312846" w:rsidRPr="00312846">
        <w:t xml:space="preserve"> «</w:t>
      </w:r>
      <w:r w:rsidRPr="00312846">
        <w:t xml:space="preserve">Порядок согласования, проверки выполнения и оценки </w:t>
      </w:r>
      <w:proofErr w:type="gramStart"/>
      <w:r w:rsidRPr="00312846">
        <w:t>результативности выполнения программ обеспечения качества</w:t>
      </w:r>
      <w:proofErr w:type="gramEnd"/>
      <w:r w:rsidRPr="00312846">
        <w:t xml:space="preserve"> организациями, выполняющими работы и предоставляющими ус</w:t>
      </w:r>
      <w:r w:rsidR="00312846" w:rsidRPr="00312846">
        <w:t>луги АО "Концерн Росэнергоатом"».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64DC2F1C" wp14:editId="6E083C75">
            <wp:extent cx="182880" cy="182880"/>
            <wp:effectExtent l="0" t="0" r="0" b="7620"/>
            <wp:docPr id="11" name="Рисунок 11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РГ </w:t>
      </w:r>
      <w:hyperlink r:id="rId27" w:tooltip="&quot;РГ 1.1.3.21.1562-2019 Согласование технических заданий и технических условий на оборудование и кабельную ...&quot;&#10; от 19.02.2019 N 1.1.3.21.1562-2019&#10;Применяется с 25.04.2019&#10;Статус: действует с 25.04.2019" w:history="1">
        <w:r w:rsidR="00312846" w:rsidRPr="00312846">
          <w:rPr>
            <w:rStyle w:val="a9"/>
            <w:color w:val="0000AA"/>
          </w:rPr>
          <w:t>от 19.02.2019 N 1.1.3.21.1562-2019</w:t>
        </w:r>
      </w:hyperlink>
      <w:r w:rsidRPr="00312846">
        <w:t xml:space="preserve"> </w:t>
      </w:r>
      <w:r w:rsidR="00312846" w:rsidRPr="00312846">
        <w:t>«</w:t>
      </w:r>
      <w:r w:rsidRPr="00312846">
        <w:t xml:space="preserve">Согласование технических заданий и технических условий на оборудование и кабельную продукцию, </w:t>
      </w:r>
      <w:proofErr w:type="gramStart"/>
      <w:r w:rsidRPr="00312846">
        <w:t>применяемые</w:t>
      </w:r>
      <w:proofErr w:type="gramEnd"/>
      <w:r w:rsidRPr="00312846">
        <w:t xml:space="preserve"> на энергобл</w:t>
      </w:r>
      <w:r w:rsidR="00312846" w:rsidRPr="00312846">
        <w:t>оках атомных станций. Регламент».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4D0434F0" wp14:editId="356FAC56">
            <wp:extent cx="182880" cy="182880"/>
            <wp:effectExtent l="0" t="0" r="0" b="7620"/>
            <wp:docPr id="10" name="Рисунок 10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>СТО</w:t>
      </w:r>
      <w:r w:rsidRPr="00312846">
        <w:t xml:space="preserve"> </w:t>
      </w:r>
      <w:hyperlink r:id="rId28" w:tooltip="&quot;СТО 56947007-33.040.20.318-2022 Корпоративные шкафы РЗА плавки гололеда, автоматического регулирования ...&quot;&#10;Применяется с 27.04.2022&#10;Статус: действует с 27.04.2022" w:history="1">
        <w:r w:rsidR="00312846" w:rsidRPr="00312846">
          <w:rPr>
            <w:rStyle w:val="a9"/>
            <w:color w:val="0000AA"/>
          </w:rPr>
          <w:t>от 27.04.2022 N 56947007-33.040.20.318-2022</w:t>
        </w:r>
      </w:hyperlink>
      <w:r w:rsidRPr="00312846">
        <w:t xml:space="preserve"> </w:t>
      </w:r>
      <w:r w:rsidR="00312846" w:rsidRPr="00312846">
        <w:t>«</w:t>
      </w:r>
      <w:r w:rsidRPr="00312846">
        <w:t>Корпоративные шкафы РЗА плавки гололеда, автоматического регулирования напряжения трансформаторов и автотрансформаторов и автоматики пуска пожаротушения маслонаполненного о</w:t>
      </w:r>
      <w:r w:rsidR="00312846" w:rsidRPr="00312846">
        <w:t>борудования. Архитектура I типа».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lastRenderedPageBreak/>
        <w:drawing>
          <wp:inline distT="0" distB="0" distL="0" distR="0" wp14:anchorId="18332E38" wp14:editId="7E80DF0D">
            <wp:extent cx="182880" cy="182880"/>
            <wp:effectExtent l="0" t="0" r="0" b="7620"/>
            <wp:docPr id="9" name="Рисунок 9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>Положение ПАО "</w:t>
      </w:r>
      <w:proofErr w:type="spellStart"/>
      <w:r w:rsidR="00312846" w:rsidRPr="00312846">
        <w:t>Россети</w:t>
      </w:r>
      <w:proofErr w:type="spellEnd"/>
      <w:r w:rsidR="00312846" w:rsidRPr="00312846">
        <w:t xml:space="preserve">" </w:t>
      </w:r>
      <w:hyperlink r:id="rId29" w:history="1">
        <w:r w:rsidRPr="00955E2D">
          <w:rPr>
            <w:rStyle w:val="a9"/>
          </w:rPr>
          <w:t>от 29.04.2022</w:t>
        </w:r>
      </w:hyperlink>
      <w:r w:rsidRPr="00312846">
        <w:t xml:space="preserve"> «</w:t>
      </w:r>
      <w:r w:rsidR="00312846" w:rsidRPr="00312846">
        <w:t>О</w:t>
      </w:r>
      <w:r w:rsidRPr="00312846">
        <w:t xml:space="preserve"> </w:t>
      </w:r>
      <w:r w:rsidR="00312846" w:rsidRPr="00312846">
        <w:t>е</w:t>
      </w:r>
      <w:r w:rsidRPr="00312846">
        <w:t>диной технической политике в электросетевом комплексе (с изменениями на 29.04.2022)».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30F9E538" wp14:editId="7DDB539B">
            <wp:extent cx="182880" cy="182880"/>
            <wp:effectExtent l="0" t="0" r="0" b="7620"/>
            <wp:docPr id="8" name="Рисунок 8" descr="C:\Users\CH1810~1\AppData\Local\Temp\lu82642kglb.tmp\lu82642kgo6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H1810~1\AppData\Local\Temp\lu82642kglb.tmp\lu82642kgo6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46" w:rsidRPr="00312846">
        <w:t>СТО</w:t>
      </w:r>
      <w:r w:rsidRPr="00312846">
        <w:t xml:space="preserve"> </w:t>
      </w:r>
      <w:hyperlink r:id="rId30" w:tooltip="&quot;СТО 1.1.1.04.004.1108-2017 Интегрированная система управления АО &quot;Концерн Росэнергоатом&quot;. Общие положения, структура, требования (с Изменениями N 1-3)&quot;&#10;Применяется с 03.07.2017&#10;Статус: действует с 03.07.2017" w:history="1">
        <w:r w:rsidRPr="00312846">
          <w:rPr>
            <w:rStyle w:val="a9"/>
            <w:color w:val="0000AA"/>
          </w:rPr>
          <w:t>от 26.04.2017 N 1.1.1.04.004.1108-2017</w:t>
        </w:r>
      </w:hyperlink>
      <w:r w:rsidRPr="00312846">
        <w:t xml:space="preserve"> «Интегрированная система управления АО "Концерн Росэнергоатом". Общие положения, структура, требования (с Изменениями N 1-3)».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62235F56" wp14:editId="020D5404">
            <wp:extent cx="182880" cy="182880"/>
            <wp:effectExtent l="0" t="0" r="0" b="7620"/>
            <wp:docPr id="7" name="Рисунок 7" descr="C:\Users\CH1810~1\AppData\Local\Temp\lu82642kglb.tmp\lu82642kgo6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H1810~1\AppData\Local\Temp\lu82642kglb.tmp\lu82642kgo6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РГ </w:t>
      </w:r>
      <w:hyperlink r:id="rId31" w:tooltip="&quot;РГ 1.1.3.21.1705-2020 Согласование и утверждение решений о применении импортной продукции в АО &quot;Концерн ...&quot;&#10;АО &quot;Концерн Росэнергоатом&quot; 20.04.2020 N 1.1.3.21.1705-2020&#10;Применяется с 20.06.2020&#10;Статус: действует с 20.06.2020" w:history="1">
        <w:r w:rsidRPr="00312846">
          <w:rPr>
            <w:rStyle w:val="a9"/>
            <w:color w:val="0000AA"/>
          </w:rPr>
          <w:t>от 20.04.2020 N 1.1.3.21.1705-2020</w:t>
        </w:r>
      </w:hyperlink>
      <w:r w:rsidRPr="00312846">
        <w:t xml:space="preserve"> «Согласование и утверждение решений о применении импортной продукции в АО "Концерн Росэнергоатом". Регламент (с Изменениями N 1-3)».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545CD4E6" wp14:editId="08606549">
            <wp:extent cx="182880" cy="182880"/>
            <wp:effectExtent l="0" t="0" r="0" b="7620"/>
            <wp:docPr id="6" name="Рисунок 6" descr="C:\Users\CH1810~1\AppData\Local\Temp\lu82642kglb.tmp\lu82642kgo6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H1810~1\AppData\Local\Temp\lu82642kglb.tmp\lu82642kgo6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 </w:t>
      </w:r>
      <w:hyperlink r:id="rId32" w:tooltip="&quot;СТ РК МЭК 60296-2011 Жидкости электротехнического назначения. Новые изолирующие минеральные масла для трансформаторов и коммуникационной аппаратуры&quot;&#10;СТ РК от 11.10.2011 N МЭК 60296-2011&#10;Статус: применяется для целей технического регламента" w:history="1">
        <w:proofErr w:type="gramStart"/>
        <w:r w:rsidRPr="00955E2D">
          <w:rPr>
            <w:rStyle w:val="a9"/>
            <w:color w:val="E48B00"/>
          </w:rPr>
          <w:t>СТ</w:t>
        </w:r>
        <w:proofErr w:type="gramEnd"/>
        <w:r w:rsidRPr="00955E2D">
          <w:rPr>
            <w:rStyle w:val="a9"/>
            <w:color w:val="E48B00"/>
          </w:rPr>
          <w:t xml:space="preserve"> РК от 11.10.2011 N МЭК 60296-2011</w:t>
        </w:r>
      </w:hyperlink>
      <w:r w:rsidRPr="00955E2D">
        <w:t xml:space="preserve"> «Жидкости электротехнического назначения. Новые изолирующие минеральные масла для трансформаторов и коммуникационной аппаратуры».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751A50F2" wp14:editId="0DA0534C">
            <wp:extent cx="182880" cy="182880"/>
            <wp:effectExtent l="0" t="0" r="0" b="7620"/>
            <wp:docPr id="5" name="Рисунок 5" descr="C:\Users\CH1810~1\AppData\Local\Temp\lu82642kglb.tmp\lu82642kgo6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H1810~1\AppData\Local\Temp\lu82642kglb.tmp\lu82642kgo6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 </w:t>
      </w:r>
      <w:hyperlink r:id="rId33" w:tooltip="&quot;ГОСТ Р МЭК 62932-2-2-2022 Системы накопления энергии батарейные проточные. Часть 2-2. Требования безопасности и методы испытаний&quot;&#10;(утв. приказом Росстандарта от 24.03.2022 N 153-ст)&#10;Применяется с 01.01.2023&#10;Статус: вступает в силу с 01.01.2023" w:history="1">
        <w:r w:rsidRPr="00312846">
          <w:rPr>
            <w:rStyle w:val="a9"/>
            <w:color w:val="E48B00"/>
          </w:rPr>
          <w:t xml:space="preserve">ГОСТ </w:t>
        </w:r>
        <w:proofErr w:type="gramStart"/>
        <w:r w:rsidRPr="00312846">
          <w:rPr>
            <w:rStyle w:val="a9"/>
            <w:color w:val="E48B00"/>
          </w:rPr>
          <w:t>Р</w:t>
        </w:r>
        <w:proofErr w:type="gramEnd"/>
        <w:r w:rsidRPr="00312846">
          <w:rPr>
            <w:rStyle w:val="a9"/>
            <w:color w:val="E48B00"/>
          </w:rPr>
          <w:t xml:space="preserve"> от 24.03.2022 N МЭК 62932-2-2-2022</w:t>
        </w:r>
      </w:hyperlink>
      <w:r w:rsidRPr="00312846">
        <w:t xml:space="preserve"> «Системы накопления энергии батарейные проточные. Часть 2-2. Требования безопасности и методы испытаний».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5AA835FE" wp14:editId="022C31A3">
            <wp:extent cx="182880" cy="182880"/>
            <wp:effectExtent l="0" t="0" r="0" b="7620"/>
            <wp:docPr id="4" name="Рисунок 4" descr="C:\Users\CH1810~1\AppData\Local\Temp\lu82642kglb.tmp\lu82642kgo6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H1810~1\AppData\Local\Temp\lu82642kglb.tmp\lu82642kgo6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 </w:t>
      </w:r>
      <w:hyperlink r:id="rId34" w:tooltip="&quot;ГОСТ Р ИСО 17742-2022 Расчет энергетической эффективности и экономии энергии для стран, регионов и городов&quot;&#10;(утв. приказом Росстандарта от 12.04.2022 N 200-ст)&#10;Применяется с 01.06.2022&#10;Статус: действует с 01.06.2022" w:history="1">
        <w:r w:rsidRPr="00217555">
          <w:rPr>
            <w:rStyle w:val="a9"/>
            <w:color w:val="0000AA"/>
          </w:rPr>
          <w:t xml:space="preserve">ГОСТ </w:t>
        </w:r>
        <w:proofErr w:type="gramStart"/>
        <w:r w:rsidRPr="00217555">
          <w:rPr>
            <w:rStyle w:val="a9"/>
            <w:color w:val="0000AA"/>
          </w:rPr>
          <w:t>Р</w:t>
        </w:r>
        <w:proofErr w:type="gramEnd"/>
        <w:r w:rsidRPr="00217555">
          <w:rPr>
            <w:rStyle w:val="a9"/>
            <w:color w:val="0000AA"/>
          </w:rPr>
          <w:t xml:space="preserve"> от 12.04.2022 N ИСО 17742-2022</w:t>
        </w:r>
      </w:hyperlink>
      <w:r w:rsidRPr="00312846">
        <w:t xml:space="preserve"> </w:t>
      </w:r>
      <w:r w:rsidR="00FF39A6">
        <w:t>«</w:t>
      </w:r>
      <w:r w:rsidRPr="00312846">
        <w:t>Расчет энергетической эффективности и экономии энерги</w:t>
      </w:r>
      <w:r w:rsidR="00FF39A6">
        <w:t>и для стран, регионов и городов».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7478DDF4" wp14:editId="5BE7CC22">
            <wp:extent cx="182880" cy="182880"/>
            <wp:effectExtent l="0" t="0" r="0" b="7620"/>
            <wp:docPr id="3" name="Рисунок 3" descr="C:\Users\CH1810~1\AppData\Local\Temp\lu82642kglb.tmp\lu82642kgo6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H1810~1\AppData\Local\Temp\lu82642kglb.tmp\lu82642kgo6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 </w:t>
      </w:r>
      <w:hyperlink r:id="rId35" w:tooltip="&quot;ГОСТ Р 57285-2022 Единая энергетическая система и изолированно работающие энергосистемы ...&quot;&#10;(утв. приказом Росстандарта от 19.04.2022 N 217-ст)&#10;Применяется с 01.06.2022 взамен ГОСТ Р 57285-2016&#10;Статус: действует с 01.06.2022" w:history="1">
        <w:r w:rsidRPr="00312846">
          <w:rPr>
            <w:rStyle w:val="a9"/>
            <w:color w:val="0000AA"/>
          </w:rPr>
          <w:t xml:space="preserve">ГОСТ </w:t>
        </w:r>
        <w:proofErr w:type="gramStart"/>
        <w:r w:rsidRPr="00312846">
          <w:rPr>
            <w:rStyle w:val="a9"/>
            <w:color w:val="0000AA"/>
          </w:rPr>
          <w:t>Р</w:t>
        </w:r>
        <w:proofErr w:type="gramEnd"/>
        <w:r w:rsidRPr="00312846">
          <w:rPr>
            <w:rStyle w:val="a9"/>
            <w:color w:val="0000AA"/>
          </w:rPr>
          <w:t xml:space="preserve"> от 19.04.2022 N 57285-2022</w:t>
        </w:r>
      </w:hyperlink>
      <w:r w:rsidRPr="00312846">
        <w:t xml:space="preserve"> «Единая энергетическая система и изолированно работающие энергосистемы. Оперативно-диспетчерское управление. Проведение расчетов для определения возможности вывода из эксплуатации линий электропередачи, оборудования и устройств объектов электроэнергетики, относящихся к объектам диспетчеризации. Нормы и требования».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8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proofErr w:type="spellStart"/>
      <w:r w:rsidRPr="00312846">
        <w:rPr>
          <w:b/>
          <w:bCs/>
          <w:i/>
          <w:u w:val="single"/>
        </w:rPr>
        <w:lastRenderedPageBreak/>
        <w:t>Техэксперт</w:t>
      </w:r>
      <w:proofErr w:type="spellEnd"/>
      <w:r w:rsidRPr="00312846">
        <w:rPr>
          <w:b/>
          <w:bCs/>
          <w:i/>
          <w:u w:val="single"/>
        </w:rPr>
        <w:t>: Теплоэнергетика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r w:rsidRPr="00312846">
        <w:rPr>
          <w:b/>
          <w:bCs/>
          <w:i/>
          <w:u w:val="single"/>
        </w:rPr>
        <w:t xml:space="preserve">Нормы, правила, стандарты в теплоэнергетике: 3 </w:t>
      </w:r>
      <w:proofErr w:type="gramStart"/>
      <w:r w:rsidRPr="00312846">
        <w:rPr>
          <w:b/>
          <w:bCs/>
          <w:i/>
          <w:u w:val="single"/>
        </w:rPr>
        <w:t>новых</w:t>
      </w:r>
      <w:proofErr w:type="gramEnd"/>
      <w:r w:rsidRPr="00312846">
        <w:rPr>
          <w:b/>
          <w:bCs/>
          <w:i/>
          <w:u w:val="single"/>
        </w:rPr>
        <w:t xml:space="preserve"> документа (представлены наиболее интересные)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rPr>
          <w:vanish/>
        </w:rPr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668F13BC" wp14:editId="19F4F5E8">
            <wp:extent cx="182880" cy="182880"/>
            <wp:effectExtent l="0" t="0" r="0" b="7620"/>
            <wp:docPr id="2" name="Рисунок 2" descr="C:\Users\CH1810~1\AppData\Local\Temp\lu82642kglb.tmp\lu82642kglx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1810~1\AppData\Local\Temp\lu82642kglb.tmp\lu82642kglx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ooltip="&quot;ГОСТ Р ИСО 17742-2022 Расчет энергетической эффективности и экономии энергии для стран, регионов и городов&quot;&#10;(утв. приказом Росстандарта от 12.04.2022 N 200-ст)&#10;Применяется с 01.06.2022&#10;Статус: действует с 01.06.2022" w:history="1">
        <w:r w:rsidRPr="00312846">
          <w:rPr>
            <w:rStyle w:val="a9"/>
            <w:color w:val="0000AA"/>
          </w:rPr>
          <w:t xml:space="preserve">ГОСТ </w:t>
        </w:r>
        <w:proofErr w:type="gramStart"/>
        <w:r w:rsidRPr="00217555">
          <w:rPr>
            <w:rStyle w:val="a9"/>
            <w:color w:val="0000AA"/>
          </w:rPr>
          <w:t>Р</w:t>
        </w:r>
        <w:proofErr w:type="gramEnd"/>
        <w:r w:rsidRPr="00217555">
          <w:rPr>
            <w:rStyle w:val="a9"/>
            <w:color w:val="0000AA"/>
          </w:rPr>
          <w:t xml:space="preserve"> от 12.04.2022 N ИСО 17742-2022</w:t>
        </w:r>
      </w:hyperlink>
      <w:r w:rsidRPr="00312846">
        <w:t xml:space="preserve"> «Расчет энергетической эффективности и экономии энергии для стран, регионов и городов».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</w:p>
    <w:p w:rsidR="00EC5F5F" w:rsidRPr="00312846" w:rsidRDefault="00EC5F5F" w:rsidP="00312846">
      <w:pPr>
        <w:pStyle w:val="western"/>
        <w:spacing w:before="0" w:beforeAutospacing="0" w:after="0" w:line="240" w:lineRule="auto"/>
        <w:jc w:val="both"/>
      </w:pPr>
      <w:r w:rsidRPr="00312846">
        <w:rPr>
          <w:noProof/>
        </w:rPr>
        <w:drawing>
          <wp:inline distT="0" distB="0" distL="0" distR="0" wp14:anchorId="658A7A41" wp14:editId="0C80F991">
            <wp:extent cx="182880" cy="182880"/>
            <wp:effectExtent l="0" t="0" r="0" b="7620"/>
            <wp:docPr id="1" name="Рисунок 1" descr="C:\Users\CH1810~1\AppData\Local\Temp\lu82642kglb.tmp\lu82642kglx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1810~1\AppData\Local\Temp\lu82642kglb.tmp\lu82642kglx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46">
        <w:t xml:space="preserve">Изменение </w:t>
      </w:r>
      <w:hyperlink r:id="rId37" w:tooltip="&quot;Изменение N 3 ГОСТ 22897-86 Трубы бесшовные холоднодеформированные из сплавов на основе титана ...&quot;&#10;(утв. приказом Росстандарта от 29.04.2022 N 249-ст)&#10;Опубликовано: Официальный сайт Росстандарта России rst.gov.ru ...&#10;Статус: действует с 16.05.2022" w:history="1">
        <w:r w:rsidRPr="00312846">
          <w:rPr>
            <w:rStyle w:val="a9"/>
            <w:color w:val="0000AA"/>
          </w:rPr>
          <w:t>от 29.04.2022 N 3</w:t>
        </w:r>
      </w:hyperlink>
      <w:r w:rsidRPr="00312846">
        <w:t xml:space="preserve"> </w:t>
      </w:r>
      <w:hyperlink r:id="rId38" w:tooltip="&quot;ГОСТ 22897-86 Трубы бесшовные холоднодеформированные из сплавов на основе титана. Технические ...&quot;&#10;(утв. постановлением Госстандарта СССР от 30.07.1986 N 2297)&#10;Применяется с 01.01.1988 взамен ...&#10;Статус: действующая редакция (действ. с 16.05.2022)" w:history="1">
        <w:r w:rsidRPr="00312846">
          <w:rPr>
            <w:rStyle w:val="a9"/>
            <w:color w:val="0000AA"/>
          </w:rPr>
          <w:t>ГОСТ 22897-86</w:t>
        </w:r>
      </w:hyperlink>
      <w:r w:rsidRPr="00312846">
        <w:t xml:space="preserve"> </w:t>
      </w:r>
      <w:r w:rsidR="00DE7BE1">
        <w:t>«</w:t>
      </w:r>
      <w:r w:rsidRPr="00312846">
        <w:t>Трубы бесшовные холоднодеформированные из сплавов на основе титана. Технические условия</w:t>
      </w:r>
      <w:r w:rsidR="00DE7BE1">
        <w:t>».</w:t>
      </w:r>
      <w:r w:rsidRPr="00312846">
        <w:t xml:space="preserve"> </w:t>
      </w:r>
    </w:p>
    <w:p w:rsidR="00EC5F5F" w:rsidRPr="00312846" w:rsidRDefault="00EC5F5F" w:rsidP="00312846">
      <w:pPr>
        <w:pStyle w:val="western"/>
        <w:spacing w:before="0" w:beforeAutospacing="0" w:after="0" w:line="240" w:lineRule="auto"/>
      </w:pPr>
    </w:p>
    <w:p w:rsidR="00BB7431" w:rsidRPr="00312846" w:rsidRDefault="00BB7431" w:rsidP="00312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7431" w:rsidRPr="00312846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5F" w:rsidRDefault="00EC5F5F" w:rsidP="00EC5F5F">
      <w:pPr>
        <w:spacing w:after="0" w:line="240" w:lineRule="auto"/>
      </w:pPr>
      <w:r>
        <w:separator/>
      </w:r>
    </w:p>
  </w:endnote>
  <w:endnote w:type="continuationSeparator" w:id="0">
    <w:p w:rsidR="00EC5F5F" w:rsidRDefault="00EC5F5F" w:rsidP="00EC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5F" w:rsidRDefault="00EC5F5F" w:rsidP="00EC5F5F">
      <w:pPr>
        <w:spacing w:after="0" w:line="240" w:lineRule="auto"/>
      </w:pPr>
      <w:r>
        <w:separator/>
      </w:r>
    </w:p>
  </w:footnote>
  <w:footnote w:type="continuationSeparator" w:id="0">
    <w:p w:rsidR="00EC5F5F" w:rsidRDefault="00EC5F5F" w:rsidP="00EC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F" w:rsidRDefault="00EC5F5F">
    <w:pPr>
      <w:pStyle w:val="a3"/>
    </w:pPr>
    <w:r>
      <w:rPr>
        <w:noProof/>
        <w:lang w:eastAsia="ru-RU"/>
      </w:rPr>
      <w:drawing>
        <wp:inline distT="0" distB="0" distL="0" distR="0" wp14:anchorId="55E8EDEF" wp14:editId="63FCC216">
          <wp:extent cx="2127250" cy="679450"/>
          <wp:effectExtent l="0" t="0" r="6350" b="6350"/>
          <wp:docPr id="35" name="Рисунок 35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pvc0tgr1OGyw4tSd5yaiYkAU7+o=" w:salt="DlkTdcYW89nELUyw86Qq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64"/>
    <w:rsid w:val="00217555"/>
    <w:rsid w:val="00312846"/>
    <w:rsid w:val="006A0681"/>
    <w:rsid w:val="008978C4"/>
    <w:rsid w:val="00955E2D"/>
    <w:rsid w:val="00967F64"/>
    <w:rsid w:val="00985B4A"/>
    <w:rsid w:val="00BB7431"/>
    <w:rsid w:val="00DE7BE1"/>
    <w:rsid w:val="00EC5F5F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F5F"/>
  </w:style>
  <w:style w:type="paragraph" w:styleId="a5">
    <w:name w:val="footer"/>
    <w:basedOn w:val="a"/>
    <w:link w:val="a6"/>
    <w:uiPriority w:val="99"/>
    <w:unhideWhenUsed/>
    <w:rsid w:val="00EC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F5F"/>
  </w:style>
  <w:style w:type="paragraph" w:styleId="a7">
    <w:name w:val="Balloon Text"/>
    <w:basedOn w:val="a"/>
    <w:link w:val="a8"/>
    <w:uiPriority w:val="99"/>
    <w:semiHidden/>
    <w:unhideWhenUsed/>
    <w:rsid w:val="00EC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F5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C5F5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2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F5F"/>
  </w:style>
  <w:style w:type="paragraph" w:styleId="a5">
    <w:name w:val="footer"/>
    <w:basedOn w:val="a"/>
    <w:link w:val="a6"/>
    <w:uiPriority w:val="99"/>
    <w:unhideWhenUsed/>
    <w:rsid w:val="00EC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F5F"/>
  </w:style>
  <w:style w:type="paragraph" w:styleId="a7">
    <w:name w:val="Balloon Text"/>
    <w:basedOn w:val="a"/>
    <w:link w:val="a8"/>
    <w:uiPriority w:val="99"/>
    <w:semiHidden/>
    <w:unhideWhenUsed/>
    <w:rsid w:val="00EC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F5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C5F5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2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030354" TargetMode="External"/><Relationship Id="rId13" Type="http://schemas.openxmlformats.org/officeDocument/2006/relationships/hyperlink" Target="kodeks://link/d?nd=350303036" TargetMode="External"/><Relationship Id="rId18" Type="http://schemas.openxmlformats.org/officeDocument/2006/relationships/hyperlink" Target="kodeks://link/d?nd=565341135" TargetMode="External"/><Relationship Id="rId26" Type="http://schemas.openxmlformats.org/officeDocument/2006/relationships/hyperlink" Target="kodeks://link/d?nd=350339989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kodeks://link/d?nd=350304585" TargetMode="External"/><Relationship Id="rId34" Type="http://schemas.openxmlformats.org/officeDocument/2006/relationships/hyperlink" Target="kodeks://link/d?nd=1200183874" TargetMode="External"/><Relationship Id="rId7" Type="http://schemas.openxmlformats.org/officeDocument/2006/relationships/image" Target="media/image1.gif"/><Relationship Id="rId12" Type="http://schemas.openxmlformats.org/officeDocument/2006/relationships/hyperlink" Target="kodeks://link/d?nd=350303022" TargetMode="External"/><Relationship Id="rId17" Type="http://schemas.openxmlformats.org/officeDocument/2006/relationships/hyperlink" Target="kodeks://link/d?nd=350339310" TargetMode="External"/><Relationship Id="rId25" Type="http://schemas.openxmlformats.org/officeDocument/2006/relationships/hyperlink" Target="kodeks://link/d?nd=350339897" TargetMode="External"/><Relationship Id="rId33" Type="http://schemas.openxmlformats.org/officeDocument/2006/relationships/hyperlink" Target="kodeks://link/d?nd=1200183578" TargetMode="External"/><Relationship Id="rId38" Type="http://schemas.openxmlformats.org/officeDocument/2006/relationships/hyperlink" Target="kodeks://link/d?nd=12000112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350336682" TargetMode="External"/><Relationship Id="rId20" Type="http://schemas.openxmlformats.org/officeDocument/2006/relationships/hyperlink" Target="kodeks://link/d?nd=350304577" TargetMode="External"/><Relationship Id="rId29" Type="http://schemas.openxmlformats.org/officeDocument/2006/relationships/hyperlink" Target="kodeks://link/d?nd=350343848&amp;nh=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350283159" TargetMode="External"/><Relationship Id="rId24" Type="http://schemas.openxmlformats.org/officeDocument/2006/relationships/hyperlink" Target="kodeks://link/d?nd=350304586" TargetMode="External"/><Relationship Id="rId32" Type="http://schemas.openxmlformats.org/officeDocument/2006/relationships/hyperlink" Target="kodeks://link/d?nd=1200105312" TargetMode="External"/><Relationship Id="rId37" Type="http://schemas.openxmlformats.org/officeDocument/2006/relationships/hyperlink" Target="kodeks://link/d?nd=1200184143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kodeks://link/d?nd=350331137" TargetMode="External"/><Relationship Id="rId23" Type="http://schemas.openxmlformats.org/officeDocument/2006/relationships/hyperlink" Target="kodeks://link/d?nd=350304586" TargetMode="External"/><Relationship Id="rId28" Type="http://schemas.openxmlformats.org/officeDocument/2006/relationships/hyperlink" Target="kodeks://link/d?nd=350342623" TargetMode="External"/><Relationship Id="rId36" Type="http://schemas.openxmlformats.org/officeDocument/2006/relationships/hyperlink" Target="kodeks://link/d?nd=1200183874" TargetMode="External"/><Relationship Id="rId10" Type="http://schemas.openxmlformats.org/officeDocument/2006/relationships/hyperlink" Target="kodeks://link/d?nd=350283148" TargetMode="External"/><Relationship Id="rId19" Type="http://schemas.openxmlformats.org/officeDocument/2006/relationships/hyperlink" Target="kodeks://link/d?nd=350304586" TargetMode="External"/><Relationship Id="rId31" Type="http://schemas.openxmlformats.org/officeDocument/2006/relationships/hyperlink" Target="kodeks://link/d?nd=4958976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kodeks://link/d?nd=350306474" TargetMode="External"/><Relationship Id="rId22" Type="http://schemas.openxmlformats.org/officeDocument/2006/relationships/hyperlink" Target="kodeks://link/d?nd=350304585" TargetMode="External"/><Relationship Id="rId27" Type="http://schemas.openxmlformats.org/officeDocument/2006/relationships/hyperlink" Target="kodeks://link/d?nd=350340040" TargetMode="External"/><Relationship Id="rId30" Type="http://schemas.openxmlformats.org/officeDocument/2006/relationships/hyperlink" Target="kodeks://link/d?nd=495886848" TargetMode="External"/><Relationship Id="rId35" Type="http://schemas.openxmlformats.org/officeDocument/2006/relationships/hyperlink" Target="kodeks://link/d?nd=12001839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2161</Words>
  <Characters>12320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Кристина Александровна</dc:creator>
  <cp:keywords/>
  <dc:description/>
  <cp:lastModifiedBy>Черноусова Кристина Александровна</cp:lastModifiedBy>
  <cp:revision>6</cp:revision>
  <dcterms:created xsi:type="dcterms:W3CDTF">2022-06-14T07:12:00Z</dcterms:created>
  <dcterms:modified xsi:type="dcterms:W3CDTF">2022-06-16T14:03:00Z</dcterms:modified>
</cp:coreProperties>
</file>